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327125DB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42EAD">
        <w:rPr>
          <w:rFonts w:asciiTheme="minorHAnsi" w:hAnsiTheme="minorHAnsi" w:cstheme="minorHAnsi"/>
          <w:color w:val="004D74"/>
          <w:sz w:val="28"/>
          <w:szCs w:val="28"/>
        </w:rPr>
        <w:t>70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842EAD">
        <w:rPr>
          <w:rFonts w:asciiTheme="minorHAnsi" w:hAnsiTheme="minorHAnsi" w:cstheme="minorHAnsi"/>
          <w:color w:val="004D74"/>
          <w:sz w:val="28"/>
          <w:szCs w:val="28"/>
        </w:rPr>
        <w:t>OUD HERVE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F7114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</w:t>
      </w:r>
      <w:r w:rsidR="00842EAD">
        <w:rPr>
          <w:rFonts w:cs="Arial"/>
          <w:szCs w:val="20"/>
        </w:rPr>
        <w:t xml:space="preserve">De authentieke vormgeving is het resultaat van een verouderingstechniek, die vóór het bakproces plaatsvindt. </w:t>
      </w:r>
      <w:r w:rsidRPr="00C66D78">
        <w:rPr>
          <w:rFonts w:cs="Arial"/>
          <w:szCs w:val="20"/>
        </w:rPr>
        <w:t>De steen wordt gebakken op 10</w:t>
      </w:r>
      <w:r w:rsidR="00842EAD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1515E9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70681EFA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42EAD">
        <w:rPr>
          <w:rFonts w:cs="Arial"/>
          <w:szCs w:val="20"/>
        </w:rPr>
        <w:t>roodbruin</w:t>
      </w:r>
    </w:p>
    <w:p w14:paraId="54AA7122" w14:textId="15CB5D83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842EAD">
        <w:rPr>
          <w:rFonts w:cs="Arial"/>
          <w:szCs w:val="20"/>
        </w:rPr>
        <w:t>rood m</w:t>
      </w:r>
      <w:r w:rsidR="001515E9">
        <w:rPr>
          <w:rFonts w:cs="Arial"/>
          <w:szCs w:val="20"/>
        </w:rPr>
        <w:t xml:space="preserve">et </w:t>
      </w:r>
      <w:r w:rsidR="00842EAD">
        <w:rPr>
          <w:rFonts w:cs="Arial"/>
          <w:szCs w:val="20"/>
        </w:rPr>
        <w:t xml:space="preserve">lichte en </w:t>
      </w:r>
      <w:r w:rsidR="00C724D4">
        <w:rPr>
          <w:rFonts w:cs="Arial"/>
          <w:szCs w:val="20"/>
        </w:rPr>
        <w:t>donker</w:t>
      </w:r>
      <w:r w:rsidR="00842EAD">
        <w:rPr>
          <w:rFonts w:cs="Arial"/>
          <w:szCs w:val="20"/>
        </w:rPr>
        <w:t>e</w:t>
      </w:r>
      <w:r w:rsidR="00C724D4">
        <w:rPr>
          <w:rFonts w:cs="Arial"/>
          <w:szCs w:val="20"/>
        </w:rPr>
        <w:t xml:space="preserve"> nuances</w:t>
      </w:r>
      <w:r w:rsidR="00842EAD">
        <w:rPr>
          <w:rFonts w:cs="Arial"/>
          <w:szCs w:val="20"/>
        </w:rPr>
        <w:t xml:space="preserve"> en verouderd aspect</w:t>
      </w:r>
    </w:p>
    <w:p w14:paraId="42F7217A" w14:textId="612C6335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75EA61CD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842EAD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0B389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42EAD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  <w:bookmarkStart w:id="0" w:name="_GoBack"/>
      <w:bookmarkEnd w:id="0"/>
    </w:p>
    <w:p w14:paraId="68626FA7" w14:textId="2DF74BE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42EAD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20DBB6D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42EAD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358FA56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42EAD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42EAD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939A1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42EAD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ef7ec89-e9a7-4ad0-828a-4e7598e1c60b"/>
    <ds:schemaRef ds:uri="fc3d6be4-e267-4d4d-83f3-2f1cf3abea2f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F3469D-AEF3-4A49-80F4-AFF527346D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2019-03-20T09:23:00Z</dcterms:created>
  <dcterms:modified xsi:type="dcterms:W3CDTF">2019-03-20T09:23:00Z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